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3939"/>
        <w:gridCol w:w="3215"/>
      </w:tblGrid>
      <w:tr w14:paraId="76EAA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68" w:type="dxa"/>
          </w:tcPr>
          <w:p w14:paraId="554AC83B">
            <w:pPr>
              <w:spacing w:line="360" w:lineRule="auto"/>
              <w:rPr>
                <w:b/>
                <w:sz w:val="24"/>
                <w:szCs w:val="24"/>
              </w:rPr>
            </w:pPr>
            <w:r>
              <w:rPr>
                <w:rFonts w:hint="eastAsia"/>
                <w:b/>
                <w:sz w:val="24"/>
                <w:szCs w:val="24"/>
              </w:rPr>
              <w:t>姓名</w:t>
            </w:r>
          </w:p>
        </w:tc>
        <w:tc>
          <w:tcPr>
            <w:tcW w:w="3939" w:type="dxa"/>
          </w:tcPr>
          <w:p w14:paraId="3216ECE9">
            <w:pPr>
              <w:spacing w:line="360" w:lineRule="auto"/>
              <w:rPr>
                <w:rFonts w:hint="eastAsia" w:eastAsia="宋体"/>
                <w:b/>
                <w:sz w:val="24"/>
                <w:szCs w:val="24"/>
                <w:lang w:val="en-US" w:eastAsia="zh-CN"/>
              </w:rPr>
            </w:pPr>
            <w:r>
              <w:rPr>
                <w:rFonts w:hint="eastAsia"/>
                <w:b/>
                <w:sz w:val="24"/>
                <w:szCs w:val="24"/>
                <w:lang w:val="en-US" w:eastAsia="zh-CN"/>
              </w:rPr>
              <w:t>于慧俊</w:t>
            </w:r>
          </w:p>
        </w:tc>
        <w:tc>
          <w:tcPr>
            <w:tcW w:w="3215" w:type="dxa"/>
            <w:vMerge w:val="restart"/>
          </w:tcPr>
          <w:p w14:paraId="12EE9647">
            <w:pPr>
              <w:spacing w:line="360" w:lineRule="auto"/>
              <w:rPr>
                <w:rFonts w:hint="eastAsia" w:eastAsia="宋体"/>
                <w:b/>
                <w:sz w:val="24"/>
                <w:szCs w:val="24"/>
                <w:lang w:eastAsia="zh-CN"/>
              </w:rPr>
            </w:pPr>
            <w:r>
              <w:rPr>
                <w:rFonts w:hint="eastAsia" w:eastAsia="宋体"/>
                <w:b/>
                <w:sz w:val="24"/>
                <w:szCs w:val="24"/>
                <w:lang w:eastAsia="zh-CN"/>
              </w:rPr>
              <w:drawing>
                <wp:inline distT="0" distB="0" distL="114300" distR="114300">
                  <wp:extent cx="1258570" cy="1908175"/>
                  <wp:effectExtent l="0" t="0" r="8255" b="6350"/>
                  <wp:docPr id="1" name="图片 1" descr="微信图片_20260604205251_764_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60604205251_764_19"/>
                          <pic:cNvPicPr>
                            <a:picLocks noChangeAspect="1"/>
                          </pic:cNvPicPr>
                        </pic:nvPicPr>
                        <pic:blipFill>
                          <a:blip r:embed="rId4"/>
                          <a:stretch>
                            <a:fillRect/>
                          </a:stretch>
                        </pic:blipFill>
                        <pic:spPr>
                          <a:xfrm>
                            <a:off x="0" y="0"/>
                            <a:ext cx="1258570" cy="1908175"/>
                          </a:xfrm>
                          <a:prstGeom prst="rect">
                            <a:avLst/>
                          </a:prstGeom>
                        </pic:spPr>
                      </pic:pic>
                    </a:graphicData>
                  </a:graphic>
                </wp:inline>
              </w:drawing>
            </w:r>
          </w:p>
        </w:tc>
      </w:tr>
      <w:tr w14:paraId="02733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368" w:type="dxa"/>
          </w:tcPr>
          <w:p w14:paraId="3D217167">
            <w:pPr>
              <w:spacing w:line="360" w:lineRule="auto"/>
              <w:rPr>
                <w:b/>
                <w:sz w:val="24"/>
                <w:szCs w:val="24"/>
              </w:rPr>
            </w:pPr>
            <w:r>
              <w:rPr>
                <w:rFonts w:hint="eastAsia"/>
                <w:b/>
                <w:sz w:val="24"/>
                <w:szCs w:val="24"/>
              </w:rPr>
              <w:t>工作单位</w:t>
            </w:r>
          </w:p>
        </w:tc>
        <w:tc>
          <w:tcPr>
            <w:tcW w:w="3939" w:type="dxa"/>
          </w:tcPr>
          <w:p w14:paraId="20F2F100">
            <w:pPr>
              <w:spacing w:line="360" w:lineRule="auto"/>
              <w:rPr>
                <w:rFonts w:hint="default" w:eastAsia="宋体"/>
                <w:b/>
                <w:sz w:val="24"/>
                <w:szCs w:val="24"/>
                <w:lang w:val="en-US" w:eastAsia="zh-CN"/>
              </w:rPr>
            </w:pPr>
            <w:r>
              <w:rPr>
                <w:rFonts w:hint="eastAsia"/>
                <w:b/>
                <w:sz w:val="24"/>
                <w:szCs w:val="24"/>
                <w:lang w:val="en-US" w:eastAsia="zh-CN"/>
              </w:rPr>
              <w:t>泛血管学院</w:t>
            </w:r>
          </w:p>
        </w:tc>
        <w:tc>
          <w:tcPr>
            <w:tcW w:w="3215" w:type="dxa"/>
            <w:vMerge w:val="continue"/>
          </w:tcPr>
          <w:p w14:paraId="24A3A066">
            <w:pPr>
              <w:spacing w:line="360" w:lineRule="auto"/>
              <w:rPr>
                <w:b/>
                <w:sz w:val="24"/>
                <w:szCs w:val="24"/>
              </w:rPr>
            </w:pPr>
          </w:p>
        </w:tc>
      </w:tr>
      <w:tr w14:paraId="42C86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17B2A1D2">
            <w:pPr>
              <w:spacing w:line="360" w:lineRule="auto"/>
              <w:rPr>
                <w:b/>
                <w:sz w:val="24"/>
                <w:szCs w:val="24"/>
              </w:rPr>
            </w:pPr>
            <w:r>
              <w:rPr>
                <w:rFonts w:hint="eastAsia"/>
                <w:b/>
                <w:sz w:val="24"/>
                <w:szCs w:val="24"/>
              </w:rPr>
              <w:t>职称</w:t>
            </w:r>
          </w:p>
        </w:tc>
        <w:tc>
          <w:tcPr>
            <w:tcW w:w="3939" w:type="dxa"/>
          </w:tcPr>
          <w:p w14:paraId="18EFB40C">
            <w:pPr>
              <w:spacing w:line="360" w:lineRule="auto"/>
              <w:rPr>
                <w:b/>
                <w:sz w:val="24"/>
                <w:szCs w:val="24"/>
              </w:rPr>
            </w:pPr>
          </w:p>
        </w:tc>
        <w:tc>
          <w:tcPr>
            <w:tcW w:w="3215" w:type="dxa"/>
            <w:vMerge w:val="continue"/>
          </w:tcPr>
          <w:p w14:paraId="787823BC">
            <w:pPr>
              <w:spacing w:line="360" w:lineRule="auto"/>
              <w:rPr>
                <w:b/>
                <w:sz w:val="24"/>
                <w:szCs w:val="24"/>
              </w:rPr>
            </w:pPr>
          </w:p>
        </w:tc>
      </w:tr>
      <w:tr w14:paraId="6B4BE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6F664FA1">
            <w:pPr>
              <w:spacing w:line="360" w:lineRule="auto"/>
              <w:rPr>
                <w:b/>
                <w:sz w:val="24"/>
                <w:szCs w:val="24"/>
              </w:rPr>
            </w:pPr>
            <w:r>
              <w:rPr>
                <w:rFonts w:hint="eastAsia"/>
                <w:b/>
                <w:sz w:val="24"/>
                <w:szCs w:val="24"/>
              </w:rPr>
              <w:t>导师资格</w:t>
            </w:r>
          </w:p>
        </w:tc>
        <w:tc>
          <w:tcPr>
            <w:tcW w:w="3939" w:type="dxa"/>
          </w:tcPr>
          <w:p w14:paraId="005B6850">
            <w:pPr>
              <w:spacing w:line="360" w:lineRule="auto"/>
              <w:rPr>
                <w:rFonts w:hint="eastAsia"/>
                <w:b/>
                <w:sz w:val="24"/>
                <w:szCs w:val="24"/>
              </w:rPr>
            </w:pPr>
            <w:r>
              <w:rPr>
                <w:rFonts w:hint="eastAsia"/>
                <w:b/>
                <w:sz w:val="24"/>
                <w:szCs w:val="24"/>
              </w:rPr>
              <w:t>博士生导师</w:t>
            </w:r>
          </w:p>
        </w:tc>
        <w:tc>
          <w:tcPr>
            <w:tcW w:w="3215" w:type="dxa"/>
            <w:vMerge w:val="continue"/>
          </w:tcPr>
          <w:p w14:paraId="6506A556">
            <w:pPr>
              <w:spacing w:line="360" w:lineRule="auto"/>
              <w:rPr>
                <w:b/>
                <w:sz w:val="24"/>
                <w:szCs w:val="24"/>
              </w:rPr>
            </w:pPr>
          </w:p>
        </w:tc>
      </w:tr>
      <w:tr w14:paraId="1DA6C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1DDE3A63">
            <w:pPr>
              <w:spacing w:line="360" w:lineRule="auto"/>
              <w:rPr>
                <w:b/>
                <w:sz w:val="24"/>
                <w:szCs w:val="24"/>
              </w:rPr>
            </w:pPr>
            <w:r>
              <w:rPr>
                <w:rFonts w:hint="eastAsia"/>
                <w:b/>
                <w:sz w:val="24"/>
                <w:szCs w:val="24"/>
              </w:rPr>
              <w:t>学科专业</w:t>
            </w:r>
          </w:p>
        </w:tc>
        <w:tc>
          <w:tcPr>
            <w:tcW w:w="3939" w:type="dxa"/>
          </w:tcPr>
          <w:p w14:paraId="6A958638">
            <w:pPr>
              <w:spacing w:line="360" w:lineRule="auto"/>
              <w:rPr>
                <w:b/>
                <w:sz w:val="24"/>
                <w:szCs w:val="24"/>
              </w:rPr>
            </w:pPr>
            <w:r>
              <w:rPr>
                <w:rFonts w:hint="eastAsia"/>
                <w:b/>
                <w:sz w:val="24"/>
                <w:szCs w:val="24"/>
              </w:rPr>
              <w:t>生物</w:t>
            </w:r>
            <w:r>
              <w:rPr>
                <w:b/>
                <w:sz w:val="24"/>
                <w:szCs w:val="24"/>
              </w:rPr>
              <w:t>医学工程</w:t>
            </w:r>
          </w:p>
        </w:tc>
        <w:tc>
          <w:tcPr>
            <w:tcW w:w="3215" w:type="dxa"/>
            <w:vMerge w:val="continue"/>
          </w:tcPr>
          <w:p w14:paraId="0551DBE2">
            <w:pPr>
              <w:spacing w:line="360" w:lineRule="auto"/>
              <w:rPr>
                <w:b/>
                <w:sz w:val="24"/>
                <w:szCs w:val="24"/>
              </w:rPr>
            </w:pPr>
          </w:p>
        </w:tc>
      </w:tr>
      <w:tr w14:paraId="7EE9E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44B03852">
            <w:pPr>
              <w:spacing w:line="360" w:lineRule="auto"/>
              <w:rPr>
                <w:b/>
                <w:sz w:val="24"/>
                <w:szCs w:val="24"/>
              </w:rPr>
            </w:pPr>
            <w:r>
              <w:rPr>
                <w:rFonts w:hint="eastAsia"/>
                <w:b/>
                <w:sz w:val="24"/>
                <w:szCs w:val="24"/>
              </w:rPr>
              <w:t>联系方式</w:t>
            </w:r>
          </w:p>
        </w:tc>
        <w:tc>
          <w:tcPr>
            <w:tcW w:w="3939" w:type="dxa"/>
          </w:tcPr>
          <w:p w14:paraId="613FD755">
            <w:pPr>
              <w:spacing w:line="360" w:lineRule="auto"/>
              <w:rPr>
                <w:rFonts w:hint="default" w:eastAsia="宋体"/>
                <w:b/>
                <w:sz w:val="24"/>
                <w:szCs w:val="24"/>
                <w:lang w:val="en-US" w:eastAsia="zh-CN"/>
              </w:rPr>
            </w:pPr>
            <w:r>
              <w:rPr>
                <w:rFonts w:hint="eastAsia"/>
                <w:b/>
                <w:sz w:val="24"/>
                <w:szCs w:val="24"/>
              </w:rPr>
              <w:t>电话：</w:t>
            </w:r>
            <w:r>
              <w:rPr>
                <w:rFonts w:hint="eastAsia"/>
                <w:b/>
                <w:sz w:val="24"/>
                <w:szCs w:val="24"/>
                <w:lang w:val="en-US" w:eastAsia="zh-CN"/>
              </w:rPr>
              <w:t>18310172337</w:t>
            </w:r>
          </w:p>
          <w:p w14:paraId="1F30EBE1">
            <w:pPr>
              <w:spacing w:line="360" w:lineRule="auto"/>
              <w:rPr>
                <w:rFonts w:hint="default"/>
                <w:b/>
                <w:sz w:val="24"/>
                <w:szCs w:val="24"/>
                <w:lang w:val="en-US"/>
              </w:rPr>
            </w:pPr>
            <w:r>
              <w:rPr>
                <w:b/>
                <w:sz w:val="24"/>
                <w:szCs w:val="24"/>
              </w:rPr>
              <w:t>E-mail</w:t>
            </w:r>
            <w:r>
              <w:rPr>
                <w:rFonts w:hint="eastAsia"/>
                <w:b/>
                <w:sz w:val="24"/>
                <w:szCs w:val="24"/>
              </w:rPr>
              <w:t>：</w:t>
            </w:r>
            <w:r>
              <w:rPr>
                <w:rFonts w:hint="eastAsia"/>
                <w:b/>
                <w:sz w:val="24"/>
                <w:szCs w:val="24"/>
                <w:lang w:val="en-US" w:eastAsia="zh-CN"/>
              </w:rPr>
              <w:t>18310172337@163.com</w:t>
            </w:r>
          </w:p>
        </w:tc>
        <w:tc>
          <w:tcPr>
            <w:tcW w:w="3215" w:type="dxa"/>
            <w:vMerge w:val="continue"/>
          </w:tcPr>
          <w:p w14:paraId="1520DD5E">
            <w:pPr>
              <w:spacing w:line="360" w:lineRule="auto"/>
              <w:rPr>
                <w:b/>
                <w:sz w:val="24"/>
                <w:szCs w:val="24"/>
              </w:rPr>
            </w:pPr>
          </w:p>
        </w:tc>
      </w:tr>
      <w:tr w14:paraId="2E9F0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14:paraId="5A0AB4C5">
            <w:pPr>
              <w:rPr>
                <w:b/>
              </w:rPr>
            </w:pPr>
            <w:r>
              <w:rPr>
                <w:rFonts w:hint="eastAsia"/>
                <w:b/>
              </w:rPr>
              <w:t>一、个人简介</w:t>
            </w:r>
          </w:p>
          <w:p w14:paraId="757BE306">
            <w:r>
              <w:rPr>
                <w:rFonts w:hint="eastAsia" w:ascii="宋体" w:hAnsi="宋体" w:eastAsia="宋体" w:cs="宋体"/>
                <w:lang w:val="en-US" w:eastAsia="zh-CN"/>
              </w:rPr>
              <w:t>工学博士，国家级青年人才，</w:t>
            </w:r>
            <w:r>
              <w:rPr>
                <w:rFonts w:hint="eastAsia" w:ascii="宋体" w:hAnsi="宋体" w:eastAsia="宋体" w:cs="宋体"/>
              </w:rPr>
              <w:t>在医学诊断仪器和三类医疗器械的电路研发领域具有10年以上开发经验，于2012年毕业于中国石油大学（北京）；在2012年至2021年就职于德国弗莱堡大学医学物理研究中心，任博士后/助理研究员，作为电路系统核心研发骨干成功参与完成2项欧洲研究理事会资助项目。在2021至2024年就职于贝朗医疗德国总部，任电气工程师，作为核心技术骨干承担公司内部未来十年战略重点项目-新一代血液透析仪器“NGx”，公司投资总金额约2.8亿元。于2024年8月全职加入山东百多安医疗器械股份有限公司任项目研发总监，主导公司有源医疗器械产品研发落地。</w:t>
            </w:r>
          </w:p>
        </w:tc>
      </w:tr>
      <w:tr w14:paraId="74AA8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14:paraId="27322C38">
            <w:pPr>
              <w:rPr>
                <w:b/>
              </w:rPr>
            </w:pPr>
            <w:r>
              <w:rPr>
                <w:rFonts w:hint="eastAsia"/>
                <w:b/>
              </w:rPr>
              <w:t>二、主要学习与工作经历</w:t>
            </w:r>
          </w:p>
          <w:p w14:paraId="21348A43">
            <w:r>
              <w:rPr>
                <w:rFonts w:hint="eastAsia"/>
              </w:rPr>
              <w:t>教育背景：</w:t>
            </w:r>
          </w:p>
          <w:p w14:paraId="7104A16A">
            <w:pPr>
              <w:numPr>
                <w:ilvl w:val="0"/>
                <w:numId w:val="0"/>
              </w:numPr>
              <w:ind w:leftChars="0"/>
              <w:rPr>
                <w:rFonts w:hint="eastAsia"/>
                <w:vertAlign w:val="baseline"/>
                <w:lang w:val="en-US" w:eastAsia="zh-CN"/>
              </w:rPr>
            </w:pPr>
            <w:r>
              <w:rPr>
                <w:rFonts w:hint="eastAsia"/>
                <w:vertAlign w:val="baseline"/>
                <w:lang w:val="en-US" w:eastAsia="zh-CN"/>
              </w:rPr>
              <w:t>2006.9-2012.7 中国石油大学（北京）地质资源与地质工程 工学博士</w:t>
            </w:r>
          </w:p>
          <w:p w14:paraId="4357A32D">
            <w:pPr>
              <w:rPr>
                <w:rFonts w:hint="eastAsia"/>
                <w:vertAlign w:val="baseline"/>
                <w:lang w:val="en-US" w:eastAsia="zh-CN"/>
              </w:rPr>
            </w:pPr>
            <w:r>
              <w:rPr>
                <w:rFonts w:hint="eastAsia"/>
                <w:vertAlign w:val="baseline"/>
                <w:lang w:val="en-US" w:eastAsia="zh-CN"/>
              </w:rPr>
              <w:t>2002.9-2006.7 中国石油大学（北京）电子信息工程       工学学士</w:t>
            </w:r>
          </w:p>
          <w:p w14:paraId="555AF2A4">
            <w:r>
              <w:rPr>
                <w:rFonts w:hint="eastAsia"/>
              </w:rPr>
              <w:t>工作经历：</w:t>
            </w:r>
          </w:p>
          <w:p w14:paraId="4A0565C4">
            <w:pPr>
              <w:numPr>
                <w:ilvl w:val="0"/>
                <w:numId w:val="0"/>
              </w:numPr>
              <w:ind w:leftChars="0"/>
              <w:rPr>
                <w:rFonts w:hint="eastAsia"/>
                <w:vertAlign w:val="baseline"/>
                <w:lang w:val="en-US" w:eastAsia="zh-CN"/>
              </w:rPr>
            </w:pPr>
            <w:r>
              <w:rPr>
                <w:rFonts w:hint="eastAsia"/>
                <w:vertAlign w:val="baseline"/>
                <w:lang w:val="en-US" w:eastAsia="zh-CN"/>
              </w:rPr>
              <w:t>2024.8 - 山东百多安医疗器械股份有限公司 项目研发总监</w:t>
            </w:r>
          </w:p>
          <w:p w14:paraId="63593F83">
            <w:pPr>
              <w:numPr>
                <w:ilvl w:val="0"/>
                <w:numId w:val="0"/>
              </w:numPr>
              <w:ind w:leftChars="0"/>
              <w:rPr>
                <w:rFonts w:hint="eastAsia"/>
                <w:vertAlign w:val="baseline"/>
                <w:lang w:val="en-US" w:eastAsia="zh-CN"/>
              </w:rPr>
            </w:pPr>
            <w:r>
              <w:rPr>
                <w:rFonts w:hint="eastAsia"/>
                <w:vertAlign w:val="baseline"/>
                <w:lang w:val="en-US" w:eastAsia="zh-CN"/>
              </w:rPr>
              <w:t>2021.6-2024.7 德国贝朗医疗 电气工程师</w:t>
            </w:r>
          </w:p>
          <w:p w14:paraId="3B2377AB">
            <w:pPr>
              <w:numPr>
                <w:ilvl w:val="0"/>
                <w:numId w:val="0"/>
              </w:numPr>
              <w:ind w:leftChars="0"/>
            </w:pPr>
            <w:r>
              <w:rPr>
                <w:rFonts w:hint="eastAsia"/>
                <w:vertAlign w:val="baseline"/>
                <w:lang w:val="en-US" w:eastAsia="zh-CN"/>
              </w:rPr>
              <w:t>2012.10-2021.4 德国弗莱堡大学 博士后/助理研究员</w:t>
            </w:r>
          </w:p>
        </w:tc>
      </w:tr>
      <w:tr w14:paraId="54A99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14:paraId="50C1F5A6">
            <w:pPr>
              <w:rPr>
                <w:b/>
              </w:rPr>
            </w:pPr>
            <w:r>
              <w:rPr>
                <w:rFonts w:hint="eastAsia"/>
                <w:b/>
              </w:rPr>
              <w:t>三、主要科研工作与成绩</w:t>
            </w:r>
          </w:p>
          <w:p w14:paraId="07727808">
            <w:pPr>
              <w:rPr>
                <w:rFonts w:hint="default"/>
                <w:vertAlign w:val="baseline"/>
                <w:lang w:val="en-US" w:eastAsia="zh-CN"/>
              </w:rPr>
            </w:pPr>
            <w:r>
              <w:rPr>
                <w:rFonts w:hint="eastAsia"/>
                <w:vertAlign w:val="baseline"/>
                <w:lang w:val="en-US" w:eastAsia="zh-CN"/>
              </w:rPr>
              <w:t>承担贝朗医疗内部未来十年战略重点项目“Next Generation Dialysis Device ”(项目金额5800万欧元)，作为模块化电路系统研发负责人，成功研制新一代血液透析仪器样机</w:t>
            </w:r>
            <w:bookmarkStart w:id="0" w:name="_GoBack"/>
            <w:bookmarkEnd w:id="0"/>
            <w:r>
              <w:rPr>
                <w:rFonts w:hint="eastAsia"/>
                <w:vertAlign w:val="baseline"/>
                <w:lang w:val="en-US" w:eastAsia="zh-CN"/>
              </w:rPr>
              <w:t>。</w:t>
            </w:r>
          </w:p>
          <w:p w14:paraId="0548E9BA">
            <w:pPr>
              <w:rPr>
                <w:rFonts w:hint="eastAsia"/>
                <w:vertAlign w:val="baseline"/>
                <w:lang w:val="en-US" w:eastAsia="zh-CN"/>
              </w:rPr>
            </w:pPr>
            <w:r>
              <w:rPr>
                <w:rFonts w:hint="eastAsia"/>
                <w:vertAlign w:val="baseline"/>
                <w:lang w:val="en-US" w:eastAsia="zh-CN"/>
              </w:rPr>
              <w:t>欧盟欧洲研究理事会项目(ERC Proof-of-Concept Grant)“Magnetic Resonance Shimming Applications with Near-magnet Equipment” (资助金额15万欧元)，作为项目研发负责人，成功研制使用氮化镓功率器件、D类全桥拓扑结构的高精度电流源 (20V/20A，电感负载)。</w:t>
            </w:r>
          </w:p>
          <w:p w14:paraId="7C7F32DC">
            <w:pPr>
              <w:rPr>
                <w:rFonts w:hint="eastAsia"/>
                <w:vertAlign w:val="baseline"/>
                <w:lang w:val="en-US" w:eastAsia="zh-CN"/>
              </w:rPr>
            </w:pPr>
            <w:r>
              <w:rPr>
                <w:rFonts w:hint="eastAsia"/>
                <w:vertAlign w:val="baseline"/>
                <w:lang w:val="en-US" w:eastAsia="zh-CN"/>
              </w:rPr>
              <w:t>承担欧盟欧洲研究理事会项目(ERC Starting Grant)“Rapid Adaptive Nonlinear Gradient Encoding for Magnetic Resonance Imaging” (资助金额149万欧元)，作为高性能磁共振成像仪器电子系统研发负责人，研制了基于LabVIEW和基于FPGA的多通道高精度波形发生器并成功应用于新一代磁共振成像仪器的非线性梯度编码系统和匀场阵列系统，研制了低成本100V/100A D类电流放大器并成功应用于84通道矩阵梯度线圈。</w:t>
            </w:r>
          </w:p>
          <w:p w14:paraId="469FCF88">
            <w:pPr>
              <w:rPr>
                <w:rFonts w:hint="default" w:eastAsia="黑体"/>
                <w:lang w:val="en-US" w:eastAsia="zh-CN"/>
              </w:rPr>
            </w:pPr>
            <w:r>
              <w:rPr>
                <w:rFonts w:hint="eastAsia"/>
                <w:vertAlign w:val="baseline"/>
                <w:lang w:val="en-US" w:eastAsia="zh-CN"/>
              </w:rPr>
              <w:t>中海油服仪器重大专项“核磁共振测井仪关键技术设计与验证”，任中国石油大学（北京）团队电路研发负责人。成功研制出国内首套产业化电缆核磁共振测井仪原理样机。</w:t>
            </w:r>
          </w:p>
        </w:tc>
      </w:tr>
      <w:tr w14:paraId="39AAC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14:paraId="5428BA5C">
            <w:pPr>
              <w:rPr>
                <w:b/>
              </w:rPr>
            </w:pPr>
            <w:r>
              <w:rPr>
                <w:rFonts w:hint="eastAsia"/>
                <w:b/>
              </w:rPr>
              <w:t>四、主要社会学术团体兼职</w:t>
            </w:r>
          </w:p>
          <w:p w14:paraId="76C3758B"/>
          <w:p w14:paraId="6F80DDB6"/>
          <w:p w14:paraId="46FC3D62"/>
        </w:tc>
      </w:tr>
      <w:tr w14:paraId="59F71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14:paraId="1170412B">
            <w:pPr>
              <w:rPr>
                <w:b/>
              </w:rPr>
            </w:pPr>
            <w:r>
              <w:rPr>
                <w:rFonts w:hint="eastAsia"/>
                <w:b/>
              </w:rPr>
              <w:t>五、主要研究方向</w:t>
            </w:r>
          </w:p>
          <w:p w14:paraId="01E4F779">
            <w:pPr>
              <w:rPr>
                <w:rFonts w:hint="eastAsia"/>
                <w:vertAlign w:val="baseline"/>
                <w:lang w:val="en-US" w:eastAsia="zh-CN"/>
              </w:rPr>
            </w:pPr>
            <w:r>
              <w:rPr>
                <w:rFonts w:hint="eastAsia"/>
                <w:vertAlign w:val="baseline"/>
                <w:lang w:val="en-US" w:eastAsia="zh-CN"/>
              </w:rPr>
              <w:t>有源医疗器械研制</w:t>
            </w:r>
          </w:p>
          <w:p w14:paraId="5015C2A8">
            <w:r>
              <w:rPr>
                <w:rFonts w:hint="eastAsia"/>
                <w:vertAlign w:val="baseline"/>
                <w:lang w:val="en-US" w:eastAsia="zh-CN"/>
              </w:rPr>
              <w:t>医工交叉与临床产业转化</w:t>
            </w:r>
          </w:p>
        </w:tc>
      </w:tr>
      <w:tr w14:paraId="38F80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14:paraId="5C42D4A8">
            <w:pPr>
              <w:rPr>
                <w:b/>
              </w:rPr>
            </w:pPr>
            <w:r>
              <w:rPr>
                <w:rFonts w:hint="eastAsia"/>
                <w:b/>
              </w:rPr>
              <w:t>六、有合作项目的企业、医院、研究所等，以及合作项目名称</w:t>
            </w:r>
          </w:p>
          <w:p w14:paraId="2BFE50DC"/>
          <w:p w14:paraId="5B2376B1"/>
        </w:tc>
      </w:tr>
    </w:tbl>
    <w:p w14:paraId="767BCD4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B32D27"/>
    <w:rsid w:val="0002117E"/>
    <w:rsid w:val="000E2EF0"/>
    <w:rsid w:val="0013289C"/>
    <w:rsid w:val="00291F55"/>
    <w:rsid w:val="0029742B"/>
    <w:rsid w:val="00357C89"/>
    <w:rsid w:val="003602F7"/>
    <w:rsid w:val="0036182D"/>
    <w:rsid w:val="003D2F30"/>
    <w:rsid w:val="00422269"/>
    <w:rsid w:val="004C53EA"/>
    <w:rsid w:val="005F2942"/>
    <w:rsid w:val="00606CB0"/>
    <w:rsid w:val="0061254E"/>
    <w:rsid w:val="008956C1"/>
    <w:rsid w:val="008A4CAE"/>
    <w:rsid w:val="00910CB7"/>
    <w:rsid w:val="009429A3"/>
    <w:rsid w:val="009B3F4B"/>
    <w:rsid w:val="009E52CC"/>
    <w:rsid w:val="00A160FD"/>
    <w:rsid w:val="00A508EB"/>
    <w:rsid w:val="00A647BD"/>
    <w:rsid w:val="00AB443F"/>
    <w:rsid w:val="00AD2BE9"/>
    <w:rsid w:val="00B32D27"/>
    <w:rsid w:val="00C46909"/>
    <w:rsid w:val="00CC01A8"/>
    <w:rsid w:val="00CC3AE1"/>
    <w:rsid w:val="00CC69E1"/>
    <w:rsid w:val="00D06807"/>
    <w:rsid w:val="00DD6CF5"/>
    <w:rsid w:val="00E11B1D"/>
    <w:rsid w:val="00ED1BB6"/>
    <w:rsid w:val="00ED3745"/>
    <w:rsid w:val="00F15CE8"/>
    <w:rsid w:val="00F3123F"/>
    <w:rsid w:val="00F3330B"/>
    <w:rsid w:val="00F77E39"/>
    <w:rsid w:val="00F9130E"/>
    <w:rsid w:val="00F9432B"/>
    <w:rsid w:val="02315D47"/>
    <w:rsid w:val="02CF4E51"/>
    <w:rsid w:val="08AF53FC"/>
    <w:rsid w:val="113D64B6"/>
    <w:rsid w:val="128A74D9"/>
    <w:rsid w:val="173124F4"/>
    <w:rsid w:val="189C5ADA"/>
    <w:rsid w:val="197E58BE"/>
    <w:rsid w:val="22513B6F"/>
    <w:rsid w:val="23B4085A"/>
    <w:rsid w:val="29E37D1F"/>
    <w:rsid w:val="34253F86"/>
    <w:rsid w:val="37E17129"/>
    <w:rsid w:val="3F607DA8"/>
    <w:rsid w:val="405A7C3B"/>
    <w:rsid w:val="41742F7F"/>
    <w:rsid w:val="4300440E"/>
    <w:rsid w:val="43721E57"/>
    <w:rsid w:val="484640A3"/>
    <w:rsid w:val="49D7054F"/>
    <w:rsid w:val="54634684"/>
    <w:rsid w:val="57867870"/>
    <w:rsid w:val="5B87692E"/>
    <w:rsid w:val="5DCB3ACF"/>
    <w:rsid w:val="5FB46F10"/>
    <w:rsid w:val="66DC53F8"/>
    <w:rsid w:val="6DFA18C7"/>
    <w:rsid w:val="6E957F0D"/>
    <w:rsid w:val="746D7236"/>
    <w:rsid w:val="761719C3"/>
    <w:rsid w:val="77BF0EA9"/>
    <w:rsid w:val="79077C59"/>
    <w:rsid w:val="7B3E36D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semiHidden/>
    <w:uiPriority w:val="99"/>
    <w:pPr>
      <w:tabs>
        <w:tab w:val="center" w:pos="4153"/>
        <w:tab w:val="right" w:pos="8306"/>
      </w:tabs>
      <w:snapToGrid w:val="0"/>
      <w:jc w:val="left"/>
    </w:pPr>
    <w:rPr>
      <w:sz w:val="18"/>
      <w:szCs w:val="18"/>
    </w:rPr>
  </w:style>
  <w:style w:type="paragraph" w:styleId="3">
    <w:name w:val="header"/>
    <w:basedOn w:val="1"/>
    <w:link w:val="7"/>
    <w:semiHidden/>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semiHidden/>
    <w:locked/>
    <w:uiPriority w:val="99"/>
    <w:rPr>
      <w:rFonts w:cs="Times New Roman"/>
      <w:sz w:val="18"/>
      <w:szCs w:val="18"/>
    </w:rPr>
  </w:style>
  <w:style w:type="character" w:customStyle="1" w:styleId="8">
    <w:name w:val="页脚 字符"/>
    <w:basedOn w:val="6"/>
    <w:link w:val="2"/>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www.ftpdown.com</Company>
  <Pages>2</Pages>
  <Words>867</Words>
  <Characters>1180</Characters>
  <Lines>1</Lines>
  <Paragraphs>1</Paragraphs>
  <TotalTime>0</TotalTime>
  <ScaleCrop>false</ScaleCrop>
  <LinksUpToDate>false</LinksUpToDate>
  <CharactersWithSpaces>1223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2020-06-30T01:44:00Z</dcterms:created>
  <dc:creator>dell</dc:creator>
  <cp:lastModifiedBy>yuhuijun</cp:lastModifiedBy>
  <dcterms:modified xsi:type="dcterms:W3CDTF">2026-06-27T03:19:45Z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F83A087E6FEE48C5B4B7343B0179C032_12</vt:lpwstr>
  </property>
</Properties>
</file>