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01"/>
        <w:tblOverlap w:val="never"/>
        <w:tblW w:w="0" w:type="auto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4368"/>
        <w:gridCol w:w="2410"/>
      </w:tblGrid>
      <w:tr w:rsidR="009E7D73" w14:paraId="2EE63A03" w14:textId="77777777" w:rsidTr="009E7D73">
        <w:trPr>
          <w:trHeight w:val="416"/>
        </w:trPr>
        <w:tc>
          <w:tcPr>
            <w:tcW w:w="7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DEF42E6" w14:textId="73DB40BB" w:rsidR="009E7D73" w:rsidRPr="00A750D2" w:rsidRDefault="009E7D73" w:rsidP="00B30610">
            <w:pPr>
              <w:jc w:val="center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Fonts w:ascii="宋体" w:eastAsia="宋体" w:hAnsi="宋体" w:hint="eastAsia"/>
                <w:b/>
                <w:bCs/>
                <w:sz w:val="24"/>
              </w:rPr>
              <w:t>上海理工大学</w:t>
            </w:r>
            <w:r w:rsidR="0011798F">
              <w:rPr>
                <w:rFonts w:ascii="宋体" w:eastAsia="宋体" w:hAnsi="宋体" w:hint="eastAsia"/>
                <w:b/>
                <w:bCs/>
                <w:sz w:val="24"/>
              </w:rPr>
              <w:t>东方</w:t>
            </w:r>
            <w:r w:rsidR="0011798F">
              <w:rPr>
                <w:rFonts w:ascii="宋体" w:eastAsia="宋体" w:hAnsi="宋体"/>
                <w:b/>
                <w:bCs/>
                <w:sz w:val="24"/>
              </w:rPr>
              <w:t>泛血管器械创新</w:t>
            </w:r>
            <w:r w:rsidR="0011798F">
              <w:rPr>
                <w:rFonts w:ascii="宋体" w:eastAsia="宋体" w:hAnsi="宋体" w:hint="eastAsia"/>
                <w:b/>
                <w:bCs/>
                <w:sz w:val="24"/>
              </w:rPr>
              <w:t>学院</w:t>
            </w:r>
            <w:r w:rsidRPr="00A750D2">
              <w:rPr>
                <w:rFonts w:ascii="宋体" w:eastAsia="宋体" w:hAnsi="宋体" w:hint="eastAsia"/>
                <w:b/>
                <w:bCs/>
                <w:sz w:val="24"/>
              </w:rPr>
              <w:t>研究生指导教师简介表</w:t>
            </w:r>
          </w:p>
        </w:tc>
      </w:tr>
      <w:tr w:rsidR="0011798F" w14:paraId="61E8B03A" w14:textId="77777777" w:rsidTr="0011798F">
        <w:trPr>
          <w:trHeight w:val="416"/>
        </w:trPr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1986C42" w14:textId="77777777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F7DDE04" w14:textId="2F43D31B" w:rsidR="0011798F" w:rsidRPr="00A750D2" w:rsidRDefault="005A0C42" w:rsidP="009E7D73">
            <w:pPr>
              <w:widowControl/>
              <w:wordWrap w:val="0"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杨文星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4D84B4" w14:textId="70658831" w:rsidR="0011798F" w:rsidRPr="00A750D2" w:rsidRDefault="005A0C42" w:rsidP="0011798F">
            <w:pPr>
              <w:widowControl/>
              <w:spacing w:after="100"/>
              <w:jc w:val="center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/>
                <w:noProof/>
                <w:color w:val="333333"/>
                <w:szCs w:val="21"/>
              </w:rPr>
              <w:drawing>
                <wp:inline distT="0" distB="0" distL="0" distR="0" wp14:anchorId="0226BD29" wp14:editId="4BA712B7">
                  <wp:extent cx="1441450" cy="1971675"/>
                  <wp:effectExtent l="0" t="0" r="6350" b="0"/>
                  <wp:docPr id="90804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0456" name="图片 908045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98F" w14:paraId="51856C95" w14:textId="77777777" w:rsidTr="0084052D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6BD7BCF" w14:textId="77777777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E438CC4" w14:textId="7BB3F472" w:rsidR="0011798F" w:rsidRPr="00A750D2" w:rsidRDefault="005A0C42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讲师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7C0981" w14:textId="77777777" w:rsidR="0011798F" w:rsidRPr="00A750D2" w:rsidRDefault="0011798F" w:rsidP="009E7D73">
            <w:pPr>
              <w:rPr>
                <w:rFonts w:ascii="宋体" w:eastAsia="宋体" w:hAnsi="宋体" w:cs="Arial"/>
                <w:color w:val="333333"/>
                <w:szCs w:val="21"/>
              </w:rPr>
            </w:pPr>
          </w:p>
        </w:tc>
      </w:tr>
      <w:tr w:rsidR="0011798F" w14:paraId="13723C38" w14:textId="77777777" w:rsidTr="0084052D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333B9FD" w14:textId="10CE1CCA" w:rsidR="0011798F" w:rsidRPr="00A750D2" w:rsidRDefault="0011798F" w:rsidP="009E7D73">
            <w:pPr>
              <w:widowControl/>
              <w:spacing w:after="100"/>
              <w:jc w:val="left"/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工作</w:t>
            </w:r>
            <w:r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272F59A" w14:textId="0CC0FEC1" w:rsidR="0011798F" w:rsidRPr="00A750D2" w:rsidRDefault="005A0C42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上海理工大学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F44F4DA" w14:textId="77777777" w:rsidR="0011798F" w:rsidRPr="00A750D2" w:rsidRDefault="0011798F" w:rsidP="009E7D73">
            <w:pPr>
              <w:rPr>
                <w:rFonts w:ascii="宋体" w:eastAsia="宋体" w:hAnsi="宋体" w:cs="Arial"/>
                <w:color w:val="333333"/>
                <w:szCs w:val="21"/>
              </w:rPr>
            </w:pPr>
          </w:p>
        </w:tc>
      </w:tr>
      <w:tr w:rsidR="0011798F" w14:paraId="1AA54499" w14:textId="77777777" w:rsidTr="0084052D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6A37E5A" w14:textId="77777777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导师资格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A1F70C5" w14:textId="3CE33EE8" w:rsidR="0011798F" w:rsidRPr="00A750D2" w:rsidRDefault="005A0C42" w:rsidP="009E7D73">
            <w:pPr>
              <w:widowControl/>
              <w:spacing w:after="100"/>
              <w:jc w:val="left"/>
              <w:rPr>
                <w:rStyle w:val="a4"/>
                <w:rFonts w:ascii="宋体" w:eastAsia="宋体" w:hAnsi="宋体" w:cs="宋体"/>
                <w:b w:val="0"/>
                <w:color w:val="333333"/>
                <w:kern w:val="0"/>
                <w:szCs w:val="21"/>
                <w:lang w:bidi="ar"/>
              </w:rPr>
            </w:pPr>
            <w:r>
              <w:rPr>
                <w:rStyle w:val="a4"/>
                <w:rFonts w:ascii="Wingdings 2" w:eastAsia="宋体" w:hAnsi="Wingdings 2" w:cs="宋体"/>
                <w:b w:val="0"/>
                <w:color w:val="333333"/>
                <w:kern w:val="0"/>
                <w:szCs w:val="21"/>
                <w:lang w:bidi="ar"/>
              </w:rPr>
              <w:t>R</w:t>
            </w:r>
            <w:r w:rsidR="0011798F" w:rsidRPr="00A750D2">
              <w:rPr>
                <w:rStyle w:val="a4"/>
                <w:rFonts w:ascii="宋体" w:eastAsia="宋体" w:hAnsi="宋体" w:cs="宋体" w:hint="eastAsia"/>
                <w:b w:val="0"/>
                <w:color w:val="333333"/>
                <w:kern w:val="0"/>
                <w:szCs w:val="21"/>
                <w:lang w:bidi="ar"/>
              </w:rPr>
              <w:t>硕士研究生指导教师</w:t>
            </w:r>
          </w:p>
          <w:p w14:paraId="4932FD97" w14:textId="54892B66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Cs w:val="21"/>
                <w:lang w:bidi="ar"/>
              </w:rPr>
              <w:sym w:font="Wingdings" w:char="F06F"/>
            </w:r>
            <w:r w:rsidRPr="00A750D2">
              <w:rPr>
                <w:rFonts w:ascii="宋体" w:eastAsia="宋体" w:hAnsi="宋体" w:hint="eastAsia"/>
                <w:color w:val="333333"/>
                <w:szCs w:val="21"/>
              </w:rPr>
              <w:t>博士研究生指导教师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4375ADA" w14:textId="77777777" w:rsidR="0011798F" w:rsidRPr="00A750D2" w:rsidRDefault="0011798F" w:rsidP="009E7D73">
            <w:pPr>
              <w:rPr>
                <w:rFonts w:ascii="宋体" w:eastAsia="宋体" w:hAnsi="宋体" w:cs="Arial"/>
                <w:color w:val="333333"/>
                <w:szCs w:val="21"/>
              </w:rPr>
            </w:pPr>
          </w:p>
        </w:tc>
      </w:tr>
      <w:tr w:rsidR="0011798F" w14:paraId="47B321E9" w14:textId="77777777" w:rsidTr="0084052D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456E88" w14:textId="77777777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学科专业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FAE4626" w14:textId="505FFB2D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生物</w:t>
            </w:r>
            <w:r>
              <w:rPr>
                <w:rFonts w:ascii="宋体" w:eastAsia="宋体" w:hAnsi="宋体"/>
                <w:color w:val="333333"/>
                <w:szCs w:val="21"/>
              </w:rPr>
              <w:t>医学工程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BC60B7B" w14:textId="77777777" w:rsidR="0011798F" w:rsidRPr="00A750D2" w:rsidRDefault="0011798F" w:rsidP="009E7D73">
            <w:pPr>
              <w:rPr>
                <w:rFonts w:ascii="宋体" w:eastAsia="宋体" w:hAnsi="宋体" w:cs="Arial"/>
                <w:color w:val="333333"/>
                <w:szCs w:val="21"/>
              </w:rPr>
            </w:pPr>
          </w:p>
        </w:tc>
      </w:tr>
      <w:tr w:rsidR="0011798F" w14:paraId="11686107" w14:textId="77777777" w:rsidTr="0084052D">
        <w:trPr>
          <w:trHeight w:val="731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E28B246" w14:textId="77777777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3880768" w14:textId="36B276FD" w:rsidR="0011798F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电话</w:t>
            </w:r>
            <w:r>
              <w:rPr>
                <w:rFonts w:ascii="宋体" w:eastAsia="宋体" w:hAnsi="宋体"/>
                <w:color w:val="333333"/>
                <w:szCs w:val="21"/>
              </w:rPr>
              <w:t>：</w:t>
            </w:r>
            <w:r w:rsidR="005A0C42">
              <w:rPr>
                <w:rFonts w:ascii="宋体" w:eastAsia="宋体" w:hAnsi="宋体" w:hint="eastAsia"/>
                <w:color w:val="333333"/>
                <w:szCs w:val="21"/>
              </w:rPr>
              <w:t>18701766188</w:t>
            </w:r>
          </w:p>
          <w:p w14:paraId="105B0B6F" w14:textId="2DE2A682" w:rsidR="0011798F" w:rsidRPr="00A750D2" w:rsidRDefault="0011798F" w:rsidP="009E7D73">
            <w:pPr>
              <w:widowControl/>
              <w:spacing w:after="100"/>
              <w:jc w:val="left"/>
              <w:rPr>
                <w:rFonts w:ascii="宋体" w:eastAsia="宋体" w:hAnsi="宋体"/>
                <w:color w:val="333333"/>
                <w:szCs w:val="21"/>
              </w:rPr>
            </w:pPr>
            <w:r>
              <w:rPr>
                <w:rFonts w:ascii="宋体" w:eastAsia="宋体" w:hAnsi="宋体" w:hint="eastAsia"/>
                <w:color w:val="333333"/>
                <w:szCs w:val="21"/>
              </w:rPr>
              <w:t>电子</w:t>
            </w:r>
            <w:r>
              <w:rPr>
                <w:rFonts w:ascii="宋体" w:eastAsia="宋体" w:hAnsi="宋体"/>
                <w:color w:val="333333"/>
                <w:szCs w:val="21"/>
              </w:rPr>
              <w:t>邮箱：</w:t>
            </w:r>
            <w:r w:rsidR="005A0C42">
              <w:rPr>
                <w:rFonts w:ascii="宋体" w:eastAsia="宋体" w:hAnsi="宋体" w:hint="eastAsia"/>
                <w:color w:val="333333"/>
                <w:szCs w:val="21"/>
              </w:rPr>
              <w:t>wenxingyang@usst</w:t>
            </w:r>
            <w:r w:rsidR="005A0C42">
              <w:rPr>
                <w:rFonts w:ascii="宋体" w:eastAsia="宋体" w:hAnsi="宋体"/>
                <w:color w:val="333333"/>
                <w:szCs w:val="21"/>
              </w:rPr>
              <w:t>.edu.cn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FD249DD" w14:textId="77777777" w:rsidR="0011798F" w:rsidRPr="00A750D2" w:rsidRDefault="0011798F" w:rsidP="009E7D73">
            <w:pPr>
              <w:rPr>
                <w:rFonts w:ascii="宋体" w:eastAsia="宋体" w:hAnsi="宋体" w:cs="Arial"/>
                <w:color w:val="333333"/>
                <w:szCs w:val="21"/>
              </w:rPr>
            </w:pPr>
          </w:p>
        </w:tc>
      </w:tr>
      <w:tr w:rsidR="007A56CD" w14:paraId="40EA15EE" w14:textId="77777777" w:rsidTr="009E7D73">
        <w:trPr>
          <w:trHeight w:val="370"/>
        </w:trPr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E6BD781" w14:textId="19236187" w:rsidR="007A56CD" w:rsidRDefault="007A56CD" w:rsidP="009E7D73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A750D2">
              <w:rPr>
                <w:rFonts w:ascii="宋体" w:eastAsia="宋体" w:hAnsi="宋体" w:cs="Arial" w:hint="eastAsia"/>
                <w:b/>
                <w:bCs/>
                <w:szCs w:val="21"/>
              </w:rPr>
              <w:t>主要研究方向：</w:t>
            </w:r>
            <w:r w:rsidR="005A0C42">
              <w:rPr>
                <w:rFonts w:ascii="宋体" w:eastAsia="宋体" w:hAnsi="宋体" w:cs="Arial" w:hint="eastAsia"/>
                <w:b/>
                <w:bCs/>
                <w:szCs w:val="21"/>
              </w:rPr>
              <w:t>智能语音信号处理、自适应滤波、分布式信号处理、阵列信号处理、生物信号处理、脑机接口。</w:t>
            </w:r>
          </w:p>
          <w:p w14:paraId="569F8EBA" w14:textId="77777777" w:rsidR="00A750D2" w:rsidRDefault="00A750D2" w:rsidP="009E7D73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  <w:p w14:paraId="453B03A9" w14:textId="77777777" w:rsidR="00A750D2" w:rsidRPr="00A750D2" w:rsidRDefault="00A750D2" w:rsidP="009E7D73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  <w:p w14:paraId="39D87AC1" w14:textId="1F5E257B" w:rsidR="00167C4B" w:rsidRPr="00A750D2" w:rsidRDefault="00167C4B" w:rsidP="009E7D73">
            <w:pPr>
              <w:jc w:val="left"/>
              <w:rPr>
                <w:rFonts w:ascii="宋体" w:eastAsia="宋体" w:hAnsi="宋体" w:cs="Arial"/>
                <w:b/>
                <w:bCs/>
                <w:szCs w:val="21"/>
              </w:rPr>
            </w:pPr>
          </w:p>
        </w:tc>
      </w:tr>
      <w:tr w:rsidR="00653653" w14:paraId="1B8F3157" w14:textId="77777777" w:rsidTr="009E7D73">
        <w:trPr>
          <w:trHeight w:val="789"/>
        </w:trPr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C5F16CB" w14:textId="38F8E04E" w:rsidR="00653653" w:rsidRPr="00A750D2" w:rsidRDefault="0097548D" w:rsidP="00A750D2">
            <w:pPr>
              <w:pStyle w:val="aa"/>
              <w:widowControl/>
              <w:numPr>
                <w:ilvl w:val="0"/>
                <w:numId w:val="1"/>
              </w:numPr>
              <w:spacing w:after="100"/>
              <w:ind w:firstLineChars="0"/>
              <w:jc w:val="left"/>
              <w:rPr>
                <w:rStyle w:val="a4"/>
                <w:rFonts w:ascii="宋体" w:eastAsia="宋体" w:hAnsi="宋体" w:cs="宋体"/>
                <w:bCs/>
                <w:kern w:val="0"/>
                <w:szCs w:val="21"/>
                <w:lang w:bidi="ar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个人简介</w:t>
            </w:r>
          </w:p>
          <w:p w14:paraId="4E33EC31" w14:textId="47D05BD7" w:rsidR="00A750D2" w:rsidRPr="00A750D2" w:rsidRDefault="005A0C42" w:rsidP="00A750D2">
            <w:pPr>
              <w:widowControl/>
              <w:spacing w:after="100"/>
              <w:jc w:val="left"/>
              <w:rPr>
                <w:rFonts w:ascii="宋体" w:eastAsia="宋体" w:hAnsi="宋体"/>
                <w:szCs w:val="21"/>
              </w:rPr>
            </w:pPr>
            <w:r w:rsidRPr="005A0C42">
              <w:rPr>
                <w:rFonts w:ascii="宋体" w:eastAsia="宋体" w:hAnsi="宋体" w:hint="eastAsia"/>
                <w:szCs w:val="21"/>
              </w:rPr>
              <w:t>杨文星，讲师，硕士生导师，西北工业大学信息与通信工程专业博士</w:t>
            </w:r>
            <w:r w:rsidR="0054119D">
              <w:rPr>
                <w:rFonts w:ascii="宋体" w:eastAsia="宋体" w:hAnsi="宋体"/>
                <w:szCs w:val="21"/>
              </w:rPr>
              <w:t>,</w:t>
            </w:r>
            <w:r w:rsidRPr="005A0C42">
              <w:rPr>
                <w:rFonts w:ascii="宋体" w:eastAsia="宋体" w:hAnsi="宋体" w:hint="eastAsia"/>
                <w:szCs w:val="21"/>
              </w:rPr>
              <w:t>兼具企业算法工程师与国际知名高校访问学者经历。主持国家自然科学基金、上海市“科技创新行动计划”启明星培育（扬帆专项）及国家电网等多项重大科研项目；参与国家杰出青年科学基金项目、国家重点研发计划子课题、重点项目、重大项目以及华为、中兴等企业合作项目，科研经费充足。</w:t>
            </w:r>
            <w:r w:rsidR="0066618F">
              <w:rPr>
                <w:rFonts w:ascii="宋体" w:eastAsia="宋体" w:hAnsi="宋体" w:hint="eastAsia"/>
                <w:szCs w:val="21"/>
              </w:rPr>
              <w:t>曾</w:t>
            </w:r>
            <w:r w:rsidR="0054119D">
              <w:rPr>
                <w:rFonts w:ascii="宋体" w:eastAsia="宋体" w:hAnsi="宋体" w:hint="eastAsia"/>
                <w:szCs w:val="21"/>
              </w:rPr>
              <w:t>入选</w:t>
            </w:r>
            <w:r w:rsidR="0066618F">
              <w:rPr>
                <w:rFonts w:ascii="宋体" w:eastAsia="宋体" w:hAnsi="宋体" w:hint="eastAsia"/>
                <w:szCs w:val="21"/>
              </w:rPr>
              <w:t>中国声学学会博士</w:t>
            </w:r>
            <w:r w:rsidR="0054119D">
              <w:rPr>
                <w:rFonts w:ascii="宋体" w:eastAsia="宋体" w:hAnsi="宋体" w:hint="eastAsia"/>
                <w:szCs w:val="21"/>
              </w:rPr>
              <w:t>学位</w:t>
            </w:r>
            <w:r w:rsidR="0066618F">
              <w:rPr>
                <w:rFonts w:ascii="宋体" w:eastAsia="宋体" w:hAnsi="宋体" w:hint="eastAsia"/>
                <w:szCs w:val="21"/>
              </w:rPr>
              <w:t>论文激励计划，</w:t>
            </w:r>
            <w:r w:rsidRPr="005A0C42">
              <w:rPr>
                <w:rFonts w:ascii="宋体" w:eastAsia="宋体" w:hAnsi="宋体" w:hint="eastAsia"/>
                <w:szCs w:val="21"/>
              </w:rPr>
              <w:t>以第一作者在IEEE系列顶级期刊及领域内重要国际会议发表高水平论文10余篇，拥有多项国家发明专利（含授权及申请中）。</w:t>
            </w:r>
          </w:p>
          <w:p w14:paraId="16FA4E01" w14:textId="79D0AF41" w:rsidR="00653653" w:rsidRPr="00A750D2" w:rsidRDefault="00653653" w:rsidP="009E7D73">
            <w:pPr>
              <w:widowControl/>
              <w:spacing w:after="100"/>
              <w:ind w:firstLine="280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53653" w14:paraId="0D8B7FF2" w14:textId="77777777" w:rsidTr="009E7D73"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F649A30" w14:textId="77777777" w:rsidR="00653653" w:rsidRPr="00A750D2" w:rsidRDefault="0097548D" w:rsidP="009E7D73">
            <w:pPr>
              <w:widowControl/>
              <w:spacing w:after="100"/>
              <w:jc w:val="left"/>
              <w:rPr>
                <w:rFonts w:ascii="宋体" w:eastAsia="宋体" w:hAnsi="宋体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二、主要学习与工作经历</w:t>
            </w:r>
          </w:p>
          <w:p w14:paraId="317C1D7F" w14:textId="6FB87CA7" w:rsidR="00653653" w:rsidRDefault="0097548D" w:rsidP="009E7D73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Arial"/>
                <w:bCs/>
                <w:sz w:val="21"/>
                <w:szCs w:val="21"/>
              </w:rPr>
            </w:pPr>
            <w:r w:rsidRPr="00A750D2">
              <w:rPr>
                <w:rStyle w:val="a4"/>
                <w:rFonts w:ascii="宋体" w:eastAsia="宋体" w:hAnsi="宋体" w:cs="Arial"/>
                <w:bCs/>
                <w:sz w:val="21"/>
                <w:szCs w:val="21"/>
              </w:rPr>
              <w:t>学习经历：</w:t>
            </w:r>
            <w:r w:rsidR="005A0C42">
              <w:rPr>
                <w:rStyle w:val="a4"/>
                <w:rFonts w:ascii="宋体" w:eastAsia="宋体" w:hAnsi="宋体" w:cs="Arial" w:hint="eastAsia"/>
                <w:bCs/>
                <w:sz w:val="21"/>
                <w:szCs w:val="21"/>
              </w:rPr>
              <w:t>2012-2016 西北工业大学-本硕连读班</w:t>
            </w:r>
          </w:p>
          <w:p w14:paraId="6E17B606" w14:textId="3921B9E8" w:rsidR="005A0C42" w:rsidRDefault="005A0C42" w:rsidP="009E7D73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Arial" w:hint="eastAsia"/>
                <w:bCs/>
                <w:sz w:val="21"/>
                <w:szCs w:val="21"/>
              </w:rPr>
              <w:t xml:space="preserve">          2016-2023西北工业大学 博士</w:t>
            </w:r>
          </w:p>
          <w:p w14:paraId="28A5F784" w14:textId="608E6D56" w:rsidR="00806A48" w:rsidRPr="005A0C42" w:rsidRDefault="005A0C42" w:rsidP="009E7D73">
            <w:pPr>
              <w:pStyle w:val="a3"/>
              <w:widowControl/>
              <w:spacing w:beforeAutospacing="0" w:afterAutospacing="0"/>
              <w:rPr>
                <w:rStyle w:val="a4"/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Arial" w:hint="eastAsia"/>
                <w:bCs/>
                <w:sz w:val="21"/>
                <w:szCs w:val="21"/>
              </w:rPr>
              <w:t xml:space="preserve">          2019-2021德国埃尔朗根纽伦堡大学-联合</w:t>
            </w:r>
            <w:r w:rsidR="00117DAE">
              <w:rPr>
                <w:rStyle w:val="a4"/>
                <w:rFonts w:ascii="宋体" w:eastAsia="宋体" w:hAnsi="宋体" w:cs="Arial" w:hint="eastAsia"/>
                <w:bCs/>
                <w:sz w:val="21"/>
                <w:szCs w:val="21"/>
              </w:rPr>
              <w:t>培养</w:t>
            </w:r>
          </w:p>
          <w:p w14:paraId="0625E57C" w14:textId="77777777" w:rsidR="00806A48" w:rsidRPr="00A750D2" w:rsidRDefault="00806A48" w:rsidP="009E7D73">
            <w:pPr>
              <w:pStyle w:val="a3"/>
              <w:widowControl/>
              <w:spacing w:beforeAutospacing="0" w:afterAutospacing="0"/>
              <w:rPr>
                <w:rFonts w:ascii="宋体" w:eastAsia="宋体" w:hAnsi="宋体"/>
                <w:sz w:val="21"/>
                <w:szCs w:val="21"/>
              </w:rPr>
            </w:pPr>
          </w:p>
          <w:p w14:paraId="4F6AB19B" w14:textId="4CE4CC15" w:rsidR="00653653" w:rsidRPr="00A750D2" w:rsidRDefault="0097548D" w:rsidP="009E7D73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A750D2">
              <w:rPr>
                <w:rStyle w:val="a4"/>
                <w:rFonts w:ascii="宋体" w:eastAsia="宋体" w:hAnsi="宋体" w:cs="Arial"/>
                <w:bCs/>
                <w:sz w:val="21"/>
                <w:szCs w:val="21"/>
              </w:rPr>
              <w:t>工作经历：</w:t>
            </w:r>
            <w:r w:rsidR="0054119D">
              <w:rPr>
                <w:rStyle w:val="a4"/>
                <w:rFonts w:ascii="宋体" w:eastAsia="宋体" w:hAnsi="宋体" w:cs="Arial"/>
                <w:bCs/>
                <w:sz w:val="21"/>
                <w:szCs w:val="21"/>
              </w:rPr>
              <w:t>2023</w:t>
            </w:r>
            <w:r w:rsidR="0054119D">
              <w:rPr>
                <w:rStyle w:val="a4"/>
                <w:rFonts w:ascii="宋体" w:eastAsia="宋体" w:hAnsi="宋体" w:cs="Arial" w:hint="eastAsia"/>
                <w:bCs/>
                <w:sz w:val="21"/>
                <w:szCs w:val="21"/>
              </w:rPr>
              <w:t>年至今，上海理工大学，东方泛血管器械创新学院</w:t>
            </w:r>
          </w:p>
          <w:p w14:paraId="05E3C1B9" w14:textId="76E184FC" w:rsidR="00FC3C54" w:rsidRPr="00A750D2" w:rsidRDefault="00FC3C54" w:rsidP="00420BB1">
            <w:pPr>
              <w:widowControl/>
              <w:spacing w:after="100"/>
              <w:ind w:leftChars="916" w:left="5284" w:hangingChars="1600" w:hanging="3360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653653" w14:paraId="1FF3E9A9" w14:textId="77777777" w:rsidTr="009E7D73"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BB8210F" w14:textId="3CD7D359" w:rsidR="00653653" w:rsidRPr="00A66448" w:rsidRDefault="0097548D" w:rsidP="009E7D73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66448">
              <w:rPr>
                <w:rStyle w:val="a4"/>
                <w:rFonts w:ascii="Times New Roman" w:eastAsia="宋体" w:hAnsi="Times New Roman" w:cs="Times New Roman"/>
                <w:bCs/>
                <w:kern w:val="0"/>
                <w:szCs w:val="21"/>
                <w:lang w:bidi="ar"/>
              </w:rPr>
              <w:t>三、主要科研工作与</w:t>
            </w:r>
            <w:r w:rsidR="00806A48" w:rsidRPr="00A66448">
              <w:rPr>
                <w:rStyle w:val="a4"/>
                <w:rFonts w:ascii="Times New Roman" w:eastAsia="宋体" w:hAnsi="Times New Roman" w:cs="Times New Roman"/>
                <w:bCs/>
                <w:kern w:val="0"/>
                <w:szCs w:val="21"/>
                <w:lang w:bidi="ar"/>
              </w:rPr>
              <w:t>成果</w:t>
            </w:r>
          </w:p>
          <w:p w14:paraId="78F93E84" w14:textId="77777777" w:rsidR="005D0B84" w:rsidRPr="00A66448" w:rsidRDefault="009A3DF4" w:rsidP="009E7D73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科研项目</w:t>
            </w:r>
          </w:p>
          <w:p w14:paraId="08F46FDB" w14:textId="6AF09090" w:rsidR="00806A48" w:rsidRPr="00A66448" w:rsidRDefault="00117DAE" w:rsidP="00117DAE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(1)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国家自然科学基金青年科学基金项目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62401370,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面向助听系统的多通道线性预测双耳去混响理论与方法研究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2025-01-01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至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2027-12-31, 30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万元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在研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主持。</w:t>
            </w:r>
          </w:p>
          <w:p w14:paraId="1A46A8CA" w14:textId="6CC68F50" w:rsidR="00117DAE" w:rsidRPr="00A66448" w:rsidRDefault="00117DAE" w:rsidP="00117DAE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（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上海市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2024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年度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“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科技创新行动计划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”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启明星项目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省部级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24YF2730000,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面向助听系统的谱抑制混响消除关键技术研究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</w:t>
            </w:r>
            <w:r w:rsid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2024-12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至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2027-11, </w:t>
            </w:r>
            <w:r w:rsid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万元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在研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主持</w:t>
            </w:r>
            <w:r w:rsidR="00BA3205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。</w:t>
            </w:r>
          </w:p>
          <w:p w14:paraId="4234E736" w14:textId="513E22F1" w:rsidR="00BA3205" w:rsidRPr="00A66448" w:rsidRDefault="00BA3205" w:rsidP="00117DAE">
            <w:pPr>
              <w:widowControl/>
              <w:spacing w:after="100"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（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22.2025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年安徽省级科技创新攻坚计划：省域电网态势量子感知技术研究及示范应用（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2025121503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），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100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万，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2025.12.20-2028.12.20</w:t>
            </w:r>
            <w:r w:rsidR="008633E2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，在研，课题负责人。</w:t>
            </w:r>
          </w:p>
          <w:p w14:paraId="1570B209" w14:textId="77316A5C" w:rsidR="009A3DF4" w:rsidRDefault="00806A48" w:rsidP="009E7D73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="009A3DF4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科研成果</w:t>
            </w:r>
          </w:p>
          <w:p w14:paraId="1B50785E" w14:textId="389D613F" w:rsidR="0054119D" w:rsidRPr="00A66448" w:rsidRDefault="0054119D" w:rsidP="009E7D73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论文：</w:t>
            </w:r>
          </w:p>
          <w:p w14:paraId="46EE6010" w14:textId="7A785849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[1]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K. Yin, L. Lu, G. Zhang, and M. Ji, “Robust momentum </w:t>
            </w:r>
            <w:proofErr w:type="gram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conjugate</w:t>
            </w:r>
            <w:proofErr w:type="gram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gradient filter with M-estimation for nonlinear active noise control”,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Mechanical Systems and Signal Processing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vol 250, pp. 114126.</w:t>
            </w:r>
          </w:p>
          <w:p w14:paraId="6E1C20B3" w14:textId="3ADB977E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[2] </w:t>
            </w:r>
            <w:r w:rsidR="00A66448"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 xml:space="preserve">W.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J.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Jin., 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K.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Yin, 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J.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Chen, 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and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J.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Benesty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“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On adaptive multichannel dereverberation based on dichotomous coordinate descent and data-reuse techniques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”,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Signal Processing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238, 110138.</w:t>
            </w:r>
          </w:p>
          <w:p w14:paraId="0EFC64BB" w14:textId="26411A04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proofErr w:type="gramStart"/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]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</w:t>
            </w:r>
            <w:proofErr w:type="gramEnd"/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 xml:space="preserve">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J.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Benesty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G. Huang, and J. Chen, "A New Class of Differential Beamformers",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IEEE/ACM Transactions on Audio, Speech, and Language Processing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vol. 29, pp. 594-606, 2020. </w:t>
            </w:r>
          </w:p>
          <w:p w14:paraId="03B10685" w14:textId="696B4D4F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G. Huang, J. Chen, J.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Benesty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I. Cohen, and W. Kellermann, "Robust dereverberation with Kronecker product based multichannel linear prediction",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IEEE Signal Processing Letters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vol. 28, pp. 101-105, 2020.</w:t>
            </w:r>
          </w:p>
          <w:p w14:paraId="3953D2B7" w14:textId="114E56E6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F. Han, and G. Wang, "Robust Active Noise Control: Minimum Output Variance Approach with Least Mean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Lp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-Norm Algorithm",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IEEE Transactions on Circuits and Systems--II: Express Briefs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vol. 29, pp. 594-606, 2020.</w:t>
            </w:r>
          </w:p>
          <w:p w14:paraId="5FC78B5F" w14:textId="10BA9348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K. Yin, and L. Lu, "Nonlinear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subband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adaptive filter based on Andrew’s sine estimator for Van der Pol system identification",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Signal Processing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vol. 233, 2024.</w:t>
            </w:r>
          </w:p>
          <w:p w14:paraId="38181A79" w14:textId="7D82098C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G. Huang, J.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Benesty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I. Cohen, and J. Chen, "On the design of flexible Kronecker product beamformers with. linear microphone arrays", in Proc. 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IEEE International Conference on Acoustics, Speech and Signal Processing (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ICASSP</w:t>
            </w:r>
            <w:proofErr w:type="gramStart"/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)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,</w:t>
            </w:r>
            <w:proofErr w:type="gram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2019, pp. 441-445.</w:t>
            </w:r>
          </w:p>
          <w:p w14:paraId="0FBC6FD3" w14:textId="41A1776E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G. Huang, A. Brendel, J. Chen, J.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Benesty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W. Kellermann, and I. Cohen, "A bilinear framework for adaptive speech dereverberation combining beamforming and linear prediction", in Proc. 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IEEE International Workshop on Acoustic Signal Enhancement (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IWAENC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)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pp.1-5, 2022.</w:t>
            </w:r>
          </w:p>
          <w:p w14:paraId="4B1A994A" w14:textId="5252A54B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G. Huang, W. Zhang, J. Chen, and J. </w:t>
            </w:r>
            <w:proofErr w:type="spellStart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Benesty</w:t>
            </w:r>
            <w:proofErr w:type="spellEnd"/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"Dereverberation with differential microphone arrays and the weighted-prediction-error method", in Proc. 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IEEE International Workshop on Acoustic Signal Enhancement (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IWAENC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)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pp.376-380, 2018.</w:t>
            </w:r>
          </w:p>
          <w:p w14:paraId="56778918" w14:textId="4179D2AE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杨文星，黄公平，陈景东，基于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Kronecker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积结构的线性预测语音去混响方法，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2022-2023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年全国声学大会，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2023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月。</w:t>
            </w:r>
          </w:p>
          <w:p w14:paraId="42D3360F" w14:textId="77ACAAC4" w:rsidR="00567C9F" w:rsidRPr="00A66448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Z. Yang,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K. Xie, and J. Chen, "Integrating data priors to weighted prediction error for speech dereverberation", 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IEEE/ACM Transactions on Audio, Speech, and Language Processing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vol. 32, pp.3908-3923, 2024.</w:t>
            </w:r>
          </w:p>
          <w:p w14:paraId="45FE2A23" w14:textId="77777777" w:rsidR="00F3123A" w:rsidRDefault="00567C9F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[1</w:t>
            </w:r>
            <w:r w:rsidR="00A66448"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] Z. Yang, </w:t>
            </w:r>
            <w:r w:rsidRPr="00A6644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W. Yang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, K. Xie, and J. Chen, "Speech dereverberation using weighted prediction error with prior learnt from data", in Proc. 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IEEE European Signal Processing Conference (</w:t>
            </w:r>
            <w:r w:rsidRPr="00A6644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:lang w:bidi="ar"/>
              </w:rPr>
              <w:t>EUSIPCO</w:t>
            </w:r>
            <w:r w:rsidRPr="00A66448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)</w:t>
            </w:r>
            <w:r w:rsidRPr="00A66448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, pp. 356-360, 2023.</w:t>
            </w:r>
          </w:p>
          <w:p w14:paraId="3E352C3D" w14:textId="77777777" w:rsidR="0054119D" w:rsidRDefault="0054119D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专利：</w:t>
            </w:r>
          </w:p>
          <w:p w14:paraId="613DE33D" w14:textId="60D753B2" w:rsidR="0054119D" w:rsidRDefault="0054119D" w:rsidP="00567C9F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[1]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杨文星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;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黄公平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;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陈景东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;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一种去混响方法及装置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, 2024-07-02,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中国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2020108823290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</w:t>
            </w:r>
          </w:p>
          <w:p w14:paraId="21D9147E" w14:textId="03261688" w:rsidR="0054119D" w:rsidRPr="00A66448" w:rsidRDefault="0054119D" w:rsidP="0054119D">
            <w:pPr>
              <w:widowControl/>
              <w:spacing w:after="10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[2]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杨文星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;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靳姬鲁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;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陈景东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;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语音去混响方法、装置、电子设备和计算机可读存储介质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, 2025-07-03,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中国</w:t>
            </w:r>
            <w:r w:rsidRPr="0054119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, 202510598440.X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</w:t>
            </w:r>
          </w:p>
        </w:tc>
      </w:tr>
      <w:tr w:rsidR="00653653" w14:paraId="4669A9C2" w14:textId="77777777" w:rsidTr="0011798F">
        <w:trPr>
          <w:trHeight w:val="1557"/>
        </w:trPr>
        <w:tc>
          <w:tcPr>
            <w:tcW w:w="78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B57C199" w14:textId="77777777" w:rsidR="00653653" w:rsidRPr="00A750D2" w:rsidRDefault="0097548D" w:rsidP="009E7D73">
            <w:pPr>
              <w:widowControl/>
              <w:spacing w:after="100"/>
              <w:jc w:val="left"/>
              <w:rPr>
                <w:rFonts w:ascii="宋体" w:eastAsia="宋体" w:hAnsi="宋体"/>
                <w:szCs w:val="21"/>
              </w:rPr>
            </w:pPr>
            <w:r w:rsidRPr="00A750D2">
              <w:rPr>
                <w:rStyle w:val="a4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lastRenderedPageBreak/>
              <w:t>四、主要社会学术团体兼职</w:t>
            </w:r>
          </w:p>
          <w:p w14:paraId="47719AD5" w14:textId="77777777" w:rsidR="009A3DF4" w:rsidRDefault="0066618F" w:rsidP="009E7D73">
            <w:pPr>
              <w:widowControl/>
              <w:spacing w:after="10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计算机学会语音与对话听觉专委会 执行委员</w:t>
            </w:r>
          </w:p>
          <w:p w14:paraId="59B31641" w14:textId="13254234" w:rsidR="0066618F" w:rsidRPr="00A750D2" w:rsidRDefault="0066618F" w:rsidP="009E7D73">
            <w:pPr>
              <w:widowControl/>
              <w:spacing w:after="100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D35DB8" w14:paraId="6D9AFA3A" w14:textId="77777777" w:rsidTr="0011798F">
        <w:trPr>
          <w:trHeight w:val="1424"/>
        </w:trPr>
        <w:tc>
          <w:tcPr>
            <w:tcW w:w="78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E333592" w14:textId="0EBC1A5D" w:rsidR="006D34E5" w:rsidRPr="00A750D2" w:rsidRDefault="0011798F" w:rsidP="009E7D73">
            <w:pPr>
              <w:widowControl/>
              <w:spacing w:after="100"/>
              <w:jc w:val="left"/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五</w:t>
            </w:r>
            <w:r w:rsidR="00806A48" w:rsidRPr="00A750D2"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Cs w:val="21"/>
                <w:lang w:bidi="ar"/>
              </w:rPr>
              <w:t>、备注</w:t>
            </w:r>
          </w:p>
        </w:tc>
      </w:tr>
    </w:tbl>
    <w:p w14:paraId="3B832878" w14:textId="6F37E6C8" w:rsidR="00D35DB8" w:rsidRPr="00D35DB8" w:rsidRDefault="00D35DB8" w:rsidP="005A53BC">
      <w:pPr>
        <w:jc w:val="center"/>
        <w:rPr>
          <w:b/>
          <w:bCs/>
          <w:sz w:val="24"/>
        </w:rPr>
      </w:pPr>
    </w:p>
    <w:sectPr w:rsidR="00D35DB8" w:rsidRPr="00D3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17B6" w14:textId="77777777" w:rsidR="001B0984" w:rsidRDefault="001B0984" w:rsidP="00BF42AB">
      <w:r>
        <w:separator/>
      </w:r>
    </w:p>
  </w:endnote>
  <w:endnote w:type="continuationSeparator" w:id="0">
    <w:p w14:paraId="1BB93D44" w14:textId="77777777" w:rsidR="001B0984" w:rsidRDefault="001B0984" w:rsidP="00BF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9991" w14:textId="77777777" w:rsidR="001B0984" w:rsidRDefault="001B0984" w:rsidP="00BF42AB">
      <w:r>
        <w:separator/>
      </w:r>
    </w:p>
  </w:footnote>
  <w:footnote w:type="continuationSeparator" w:id="0">
    <w:p w14:paraId="669C8B0A" w14:textId="77777777" w:rsidR="001B0984" w:rsidRDefault="001B0984" w:rsidP="00BF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2D1F"/>
    <w:multiLevelType w:val="hybridMultilevel"/>
    <w:tmpl w:val="A5F42FF6"/>
    <w:lvl w:ilvl="0" w:tplc="7994A90C">
      <w:start w:val="1"/>
      <w:numFmt w:val="japaneseCounting"/>
      <w:lvlText w:val="%1、"/>
      <w:lvlJc w:val="left"/>
      <w:pPr>
        <w:ind w:left="440" w:hanging="44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0198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MTQwMrAwM7MwNTFV0lEKTi0uzszPAykwrAUAamjZ3ywAAAA="/>
  </w:docVars>
  <w:rsids>
    <w:rsidRoot w:val="00653653"/>
    <w:rsid w:val="00060E9F"/>
    <w:rsid w:val="000B1A0E"/>
    <w:rsid w:val="000E73D5"/>
    <w:rsid w:val="0011798F"/>
    <w:rsid w:val="00117DAE"/>
    <w:rsid w:val="00167C4B"/>
    <w:rsid w:val="001B0984"/>
    <w:rsid w:val="001C31D4"/>
    <w:rsid w:val="00225236"/>
    <w:rsid w:val="00265BB2"/>
    <w:rsid w:val="00276369"/>
    <w:rsid w:val="002962A5"/>
    <w:rsid w:val="002A7503"/>
    <w:rsid w:val="002F12B5"/>
    <w:rsid w:val="00324E81"/>
    <w:rsid w:val="003432C3"/>
    <w:rsid w:val="0039199E"/>
    <w:rsid w:val="003E19E4"/>
    <w:rsid w:val="003E1E4C"/>
    <w:rsid w:val="00411C34"/>
    <w:rsid w:val="0041627B"/>
    <w:rsid w:val="00420BB1"/>
    <w:rsid w:val="00446C85"/>
    <w:rsid w:val="0047189E"/>
    <w:rsid w:val="0054119D"/>
    <w:rsid w:val="00567C9F"/>
    <w:rsid w:val="00580291"/>
    <w:rsid w:val="005A0C42"/>
    <w:rsid w:val="005A53BC"/>
    <w:rsid w:val="005D0B84"/>
    <w:rsid w:val="005D646D"/>
    <w:rsid w:val="005F7C5A"/>
    <w:rsid w:val="00653653"/>
    <w:rsid w:val="00662896"/>
    <w:rsid w:val="0066618F"/>
    <w:rsid w:val="006A1C82"/>
    <w:rsid w:val="006C5264"/>
    <w:rsid w:val="006D34E5"/>
    <w:rsid w:val="00740433"/>
    <w:rsid w:val="00761860"/>
    <w:rsid w:val="00766CCB"/>
    <w:rsid w:val="007A56CD"/>
    <w:rsid w:val="007C52B3"/>
    <w:rsid w:val="00800981"/>
    <w:rsid w:val="00806A48"/>
    <w:rsid w:val="00807F64"/>
    <w:rsid w:val="00823C3D"/>
    <w:rsid w:val="008433D7"/>
    <w:rsid w:val="00852963"/>
    <w:rsid w:val="00853FBC"/>
    <w:rsid w:val="008633E2"/>
    <w:rsid w:val="0088348C"/>
    <w:rsid w:val="008E342B"/>
    <w:rsid w:val="008F648E"/>
    <w:rsid w:val="0093032A"/>
    <w:rsid w:val="00971AE7"/>
    <w:rsid w:val="0097548D"/>
    <w:rsid w:val="009A3DF4"/>
    <w:rsid w:val="009A6914"/>
    <w:rsid w:val="009E7D73"/>
    <w:rsid w:val="00A66448"/>
    <w:rsid w:val="00A750D2"/>
    <w:rsid w:val="00A82D97"/>
    <w:rsid w:val="00B05366"/>
    <w:rsid w:val="00B1023C"/>
    <w:rsid w:val="00B1760F"/>
    <w:rsid w:val="00B30610"/>
    <w:rsid w:val="00B40510"/>
    <w:rsid w:val="00B541A0"/>
    <w:rsid w:val="00B90DB1"/>
    <w:rsid w:val="00BA3205"/>
    <w:rsid w:val="00BF42AB"/>
    <w:rsid w:val="00BF43CB"/>
    <w:rsid w:val="00C3069C"/>
    <w:rsid w:val="00C675C7"/>
    <w:rsid w:val="00C711B2"/>
    <w:rsid w:val="00CC1310"/>
    <w:rsid w:val="00D35DB8"/>
    <w:rsid w:val="00D75E3D"/>
    <w:rsid w:val="00D84125"/>
    <w:rsid w:val="00DA52A6"/>
    <w:rsid w:val="00E01ABA"/>
    <w:rsid w:val="00E05F42"/>
    <w:rsid w:val="00E424B1"/>
    <w:rsid w:val="00EC74A9"/>
    <w:rsid w:val="00EE179D"/>
    <w:rsid w:val="00F3123A"/>
    <w:rsid w:val="00F51840"/>
    <w:rsid w:val="00F944AF"/>
    <w:rsid w:val="00FC3C54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FABD3"/>
  <w15:docId w15:val="{35BE32E9-9C87-4D43-BB04-39A72846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F42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F4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F4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F4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6C5264"/>
    <w:rPr>
      <w:color w:val="666666"/>
    </w:rPr>
  </w:style>
  <w:style w:type="paragraph" w:styleId="aa">
    <w:name w:val="List Paragraph"/>
    <w:basedOn w:val="a"/>
    <w:uiPriority w:val="99"/>
    <w:unhideWhenUsed/>
    <w:rsid w:val="00A75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6D789-89D0-4529-8950-79FADF50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office user</cp:lastModifiedBy>
  <cp:revision>3</cp:revision>
  <dcterms:created xsi:type="dcterms:W3CDTF">2026-04-02T03:00:00Z</dcterms:created>
  <dcterms:modified xsi:type="dcterms:W3CDTF">2026-04-02T03:00:00Z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A62C826F7FB0F80E8CBCCE62C4C54857</vt:lpwstr>
  </property>
</Properties>
</file>